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 w:eastAsia="zh-CN"/>
        </w:rPr>
        <w:t>附件</w:t>
      </w:r>
      <w:r>
        <w:rPr>
          <w:rFonts w:hint="eastAsia" w:ascii="仿宋" w:hAnsi="仿宋" w:eastAsia="仿宋" w:cs="仿宋"/>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简体" w:hAnsi="方正小标宋简体" w:eastAsia="方正小标宋简体" w:cs="方正小标宋简体"/>
          <w:color w:val="auto"/>
          <w:sz w:val="36"/>
          <w:szCs w:val="36"/>
          <w:lang w:val="en" w:eastAsia="zh-CN"/>
        </w:rPr>
      </w:pPr>
      <w:r>
        <w:rPr>
          <w:rFonts w:hint="eastAsia" w:ascii="方正小标宋简体" w:hAnsi="方正小标宋简体" w:eastAsia="方正小标宋简体" w:cs="方正小标宋简体"/>
          <w:color w:val="auto"/>
          <w:sz w:val="44"/>
          <w:szCs w:val="44"/>
          <w:lang w:val="en-US" w:eastAsia="zh-CN"/>
        </w:rPr>
        <w:t>中山市残疾儿童康复救助结算流程指引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黑体" w:hAnsi="黑体" w:eastAsia="黑体" w:cs="黑体"/>
          <w:b w:val="0"/>
          <w:bCs w:val="0"/>
          <w:color w:val="auto"/>
          <w:kern w:val="2"/>
          <w:sz w:val="32"/>
          <w:szCs w:val="32"/>
          <w:lang w:val="en-US" w:eastAsia="zh-CN" w:bidi="ar-SA"/>
        </w:rPr>
      </w:pP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640" w:firstLineChars="200"/>
        <w:jc w:val="both"/>
        <w:textAlignment w:val="auto"/>
        <w:rPr>
          <w:rFonts w:hint="eastAsia" w:ascii="仿宋_GB2312" w:hAnsi="仿宋_GB2312" w:eastAsia="仿宋_GB2312" w:cs="仿宋_GB2312"/>
          <w:b/>
          <w:bCs/>
          <w:color w:val="auto"/>
          <w:kern w:val="0"/>
          <w:sz w:val="32"/>
          <w:szCs w:val="32"/>
          <w:lang w:val="en" w:eastAsia="zh-CN" w:bidi="ar"/>
        </w:rPr>
      </w:pPr>
      <w:r>
        <w:rPr>
          <w:rFonts w:hint="eastAsia" w:ascii="黑体" w:hAnsi="黑体" w:eastAsia="黑体" w:cs="黑体"/>
          <w:b w:val="0"/>
          <w:bCs w:val="0"/>
          <w:color w:val="auto"/>
          <w:kern w:val="2"/>
          <w:sz w:val="32"/>
          <w:szCs w:val="32"/>
          <w:lang w:val="en-US" w:eastAsia="zh-CN" w:bidi="ar-SA"/>
        </w:rPr>
        <w:t>一、结算对象</w:t>
      </w:r>
    </w:p>
    <w:p>
      <w:pPr>
        <w:keepNext w:val="0"/>
        <w:keepLines w:val="0"/>
        <w:pageBreakBefore w:val="0"/>
        <w:widowControl/>
        <w:suppressLineNumbers w:val="0"/>
        <w:kinsoku/>
        <w:wordWrap/>
        <w:overflowPunct/>
        <w:topLinePunct w:val="0"/>
        <w:autoSpaceDE/>
        <w:autoSpaceDN/>
        <w:bidi w:val="0"/>
        <w:adjustRightInd/>
        <w:snapToGrid/>
        <w:ind w:firstLine="620" w:firstLineChars="200"/>
        <w:jc w:val="left"/>
        <w:textAlignment w:val="auto"/>
        <w:rPr>
          <w:rFonts w:hint="eastAsia" w:ascii="仿宋_GB2312" w:hAnsi="仿宋_GB2312" w:eastAsia="仿宋_GB2312" w:cs="仿宋_GB2312"/>
          <w:color w:val="auto"/>
          <w:kern w:val="2"/>
          <w:sz w:val="32"/>
          <w:szCs w:val="32"/>
          <w:lang w:val="en" w:eastAsia="zh-CN" w:bidi="ar-SA"/>
        </w:rPr>
      </w:pPr>
      <w:r>
        <w:rPr>
          <w:rFonts w:ascii="仿宋" w:hAnsi="仿宋" w:eastAsia="仿宋" w:cs="仿宋"/>
          <w:color w:val="auto"/>
          <w:kern w:val="0"/>
          <w:sz w:val="31"/>
          <w:szCs w:val="31"/>
          <w:lang w:val="en-US" w:eastAsia="zh-CN" w:bidi="ar"/>
        </w:rPr>
        <w:t>救助对象在定点康复服务机构康复所</w:t>
      </w:r>
      <w:r>
        <w:rPr>
          <w:rFonts w:hint="eastAsia" w:ascii="仿宋" w:hAnsi="仿宋" w:eastAsia="仿宋" w:cs="仿宋"/>
          <w:color w:val="auto"/>
          <w:kern w:val="0"/>
          <w:sz w:val="31"/>
          <w:szCs w:val="31"/>
          <w:lang w:val="en-US" w:eastAsia="zh-CN" w:bidi="ar"/>
        </w:rPr>
        <w:t>享受的政策补助统一由市残联与定点康复服务机构进行结算</w:t>
      </w:r>
      <w:r>
        <w:rPr>
          <w:rFonts w:hint="eastAsia" w:ascii="仿宋_GB2312" w:hAnsi="仿宋_GB2312" w:eastAsia="仿宋_GB2312" w:cs="仿宋_GB2312"/>
          <w:color w:val="auto"/>
          <w:kern w:val="2"/>
          <w:sz w:val="32"/>
          <w:szCs w:val="32"/>
          <w:lang w:val="en" w:eastAsia="zh-CN" w:bidi="ar-SA"/>
        </w:rPr>
        <w:t>（火炬开发区、五桂山的残疾儿童康复救助资金结算由所属镇街负责）。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kern w:val="0"/>
          <w:sz w:val="32"/>
          <w:szCs w:val="32"/>
          <w:lang w:val="en" w:eastAsia="zh-CN" w:bidi="ar"/>
        </w:rPr>
      </w:pPr>
      <w:r>
        <w:rPr>
          <w:rFonts w:hint="eastAsia" w:ascii="黑体" w:hAnsi="黑体" w:eastAsia="黑体" w:cs="黑体"/>
          <w:b w:val="0"/>
          <w:bCs w:val="0"/>
          <w:color w:val="auto"/>
          <w:kern w:val="0"/>
          <w:sz w:val="32"/>
          <w:szCs w:val="32"/>
          <w:lang w:val="en" w:eastAsia="zh-CN" w:bidi="ar"/>
        </w:rPr>
        <w:t>二、资金结算要求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color w:val="auto"/>
          <w:kern w:val="0"/>
          <w:sz w:val="32"/>
          <w:szCs w:val="32"/>
          <w:lang w:val="en" w:eastAsia="zh-CN" w:bidi="ar"/>
        </w:rPr>
        <w:t>（一）申请救助残疾儿童经审核同意后，</w:t>
      </w:r>
      <w:r>
        <w:rPr>
          <w:rFonts w:hint="eastAsia" w:ascii="华文仿宋" w:hAnsi="华文仿宋" w:eastAsia="华文仿宋" w:cs="华文仿宋"/>
          <w:color w:val="auto"/>
          <w:kern w:val="2"/>
          <w:sz w:val="32"/>
          <w:szCs w:val="32"/>
          <w:lang w:val="en-US" w:eastAsia="zh-CN" w:bidi="ar-SA"/>
        </w:rPr>
        <w:t>救助时间以系统创建时</w:t>
      </w:r>
      <w:r>
        <w:rPr>
          <w:rFonts w:hint="eastAsia" w:ascii="仿宋" w:hAnsi="仿宋" w:eastAsia="仿宋" w:cs="仿宋"/>
          <w:color w:val="auto"/>
          <w:kern w:val="0"/>
          <w:sz w:val="31"/>
          <w:szCs w:val="31"/>
          <w:lang w:val="en-US" w:eastAsia="zh-CN" w:bidi="ar"/>
        </w:rPr>
        <w:t>间次月（本月申请下月救助）开始</w:t>
      </w:r>
      <w:r>
        <w:rPr>
          <w:rFonts w:hint="eastAsia" w:ascii="华文仿宋" w:hAnsi="华文仿宋" w:eastAsia="华文仿宋" w:cs="华文仿宋"/>
          <w:color w:val="auto"/>
          <w:kern w:val="2"/>
          <w:sz w:val="32"/>
          <w:szCs w:val="32"/>
          <w:lang w:val="en-US" w:eastAsia="zh-CN" w:bidi="ar-SA"/>
        </w:rPr>
        <w:t>计算。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color w:val="auto"/>
          <w:kern w:val="0"/>
          <w:sz w:val="32"/>
          <w:szCs w:val="32"/>
          <w:lang w:val="en" w:eastAsia="zh-CN" w:bidi="ar"/>
        </w:rPr>
        <w:t>（二）康复服务时长要求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1.在民办定点康复服务机构康复训练的残疾儿童，需满足《中山市残疾儿童康复救助具体计算方法》要求方可享受救助。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2.在医疗定点康复服务机构康复训练，不受上述限定，按实际康复训练费用救助，每月最高不超非全日制的救助标准。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（三）康复终止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康复服务满1年经评估确无康复效果的、超龄或自行放弃康复救助的残疾儿童，定点康复服务机构应终止其康复服务并及时报告市残联，从下月起不享受救助。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三、资金结算流程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（一）各机构提交资料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 xml:space="preserve">1. </w:t>
      </w:r>
      <w:r>
        <w:rPr>
          <w:rFonts w:hint="eastAsia" w:ascii="仿宋_GB2312" w:hAnsi="仿宋_GB2312" w:eastAsia="仿宋_GB2312" w:cs="仿宋_GB2312"/>
          <w:color w:val="auto"/>
          <w:kern w:val="0"/>
          <w:sz w:val="32"/>
          <w:szCs w:val="32"/>
          <w:lang w:val="en" w:eastAsia="zh-CN" w:bidi="ar"/>
        </w:rPr>
        <w:t>残疾儿童民办定点康复</w:t>
      </w:r>
      <w:r>
        <w:rPr>
          <w:rFonts w:hint="eastAsia" w:ascii="仿宋_GB2312" w:hAnsi="仿宋_GB2312" w:eastAsia="仿宋_GB2312" w:cs="仿宋_GB2312"/>
          <w:color w:val="auto"/>
          <w:kern w:val="0"/>
          <w:sz w:val="32"/>
          <w:szCs w:val="32"/>
          <w:lang w:val="en-US" w:eastAsia="zh-CN" w:bidi="ar"/>
        </w:rPr>
        <w:t>服务</w:t>
      </w:r>
      <w:r>
        <w:rPr>
          <w:rFonts w:hint="eastAsia" w:ascii="仿宋_GB2312" w:hAnsi="仿宋_GB2312" w:eastAsia="仿宋_GB2312" w:cs="仿宋_GB2312"/>
          <w:color w:val="auto"/>
          <w:kern w:val="0"/>
          <w:sz w:val="32"/>
          <w:szCs w:val="32"/>
          <w:lang w:val="en" w:eastAsia="zh-CN" w:bidi="ar"/>
        </w:rPr>
        <w:t>机构提交</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（1）中山市残疾儿童康复训练服务全日制登记表（表6）；</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（2）中山市残疾儿童康复训练服务非全日制登记表（表7）；</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（3）中山市残疾儿童康复救助结算汇总表</w:t>
      </w:r>
      <w:r>
        <w:rPr>
          <w:rFonts w:hint="eastAsia" w:ascii="仿宋_GB2312" w:hAnsi="仿宋_GB2312" w:eastAsia="仿宋_GB2312" w:cs="仿宋_GB2312"/>
          <w:color w:val="auto"/>
          <w:kern w:val="0"/>
          <w:sz w:val="32"/>
          <w:szCs w:val="32"/>
          <w:lang w:val="en-US" w:eastAsia="zh-CN" w:bidi="ar"/>
        </w:rPr>
        <w:t>（表9）</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（4）中山市残疾儿童康复训练效果评估表</w:t>
      </w:r>
      <w:r>
        <w:rPr>
          <w:rFonts w:hint="eastAsia" w:ascii="仿宋_GB2312" w:hAnsi="仿宋_GB2312" w:eastAsia="仿宋_GB2312" w:cs="仿宋_GB2312"/>
          <w:color w:val="auto"/>
          <w:kern w:val="0"/>
          <w:sz w:val="32"/>
          <w:szCs w:val="32"/>
          <w:lang w:val="en-US" w:eastAsia="zh-CN" w:bidi="ar"/>
        </w:rPr>
        <w:t>（表10）</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 w:eastAsia="zh-CN" w:bidi="ar"/>
        </w:rPr>
        <w:t>残疾儿童医疗定点康复</w:t>
      </w:r>
      <w:r>
        <w:rPr>
          <w:rFonts w:hint="eastAsia" w:ascii="仿宋_GB2312" w:hAnsi="仿宋_GB2312" w:eastAsia="仿宋_GB2312" w:cs="仿宋_GB2312"/>
          <w:color w:val="auto"/>
          <w:kern w:val="0"/>
          <w:sz w:val="32"/>
          <w:szCs w:val="32"/>
          <w:lang w:val="en-US" w:eastAsia="zh-CN" w:bidi="ar"/>
        </w:rPr>
        <w:t>服务</w:t>
      </w:r>
      <w:r>
        <w:rPr>
          <w:rFonts w:hint="eastAsia" w:ascii="仿宋_GB2312" w:hAnsi="仿宋_GB2312" w:eastAsia="仿宋_GB2312" w:cs="仿宋_GB2312"/>
          <w:color w:val="auto"/>
          <w:kern w:val="0"/>
          <w:sz w:val="32"/>
          <w:szCs w:val="32"/>
          <w:lang w:val="en" w:eastAsia="zh-CN" w:bidi="ar"/>
        </w:rPr>
        <w:t>机构</w:t>
      </w:r>
      <w:r>
        <w:rPr>
          <w:rFonts w:hint="eastAsia" w:ascii="仿宋_GB2312" w:hAnsi="仿宋_GB2312" w:eastAsia="仿宋_GB2312" w:cs="仿宋_GB2312"/>
          <w:color w:val="auto"/>
          <w:kern w:val="0"/>
          <w:sz w:val="32"/>
          <w:szCs w:val="32"/>
          <w:lang w:val="en-US" w:eastAsia="zh-CN" w:bidi="ar"/>
        </w:rPr>
        <w:t>提交：</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（1）中山市残疾儿童康复训练服务登记表</w:t>
      </w:r>
      <w:r>
        <w:rPr>
          <w:rFonts w:hint="eastAsia" w:ascii="仿宋_GB2312" w:hAnsi="仿宋_GB2312" w:eastAsia="仿宋_GB2312" w:cs="仿宋_GB2312"/>
          <w:color w:val="auto"/>
          <w:kern w:val="0"/>
          <w:sz w:val="32"/>
          <w:szCs w:val="32"/>
          <w:lang w:val="en-US" w:eastAsia="zh-CN" w:bidi="ar"/>
        </w:rPr>
        <w:t>（表8）</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（2）中山市残疾儿童康复救助结算汇总表</w:t>
      </w:r>
      <w:r>
        <w:rPr>
          <w:rFonts w:hint="eastAsia" w:ascii="仿宋_GB2312" w:hAnsi="仿宋_GB2312" w:eastAsia="仿宋_GB2312" w:cs="仿宋_GB2312"/>
          <w:color w:val="auto"/>
          <w:kern w:val="0"/>
          <w:sz w:val="32"/>
          <w:szCs w:val="32"/>
          <w:lang w:val="en-US" w:eastAsia="zh-CN" w:bidi="ar"/>
        </w:rPr>
        <w:t>（表9）</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（3）中山市残疾儿童康复训练效果评估表</w:t>
      </w:r>
      <w:r>
        <w:rPr>
          <w:rFonts w:hint="eastAsia" w:ascii="仿宋_GB2312" w:hAnsi="仿宋_GB2312" w:eastAsia="仿宋_GB2312" w:cs="仿宋_GB2312"/>
          <w:color w:val="auto"/>
          <w:kern w:val="0"/>
          <w:sz w:val="32"/>
          <w:szCs w:val="32"/>
          <w:lang w:val="en-US" w:eastAsia="zh-CN" w:bidi="ar"/>
        </w:rPr>
        <w:t>（表10）</w:t>
      </w:r>
      <w:r>
        <w:rPr>
          <w:rFonts w:hint="eastAsia" w:ascii="仿宋_GB2312" w:hAnsi="仿宋_GB2312" w:eastAsia="仿宋_GB2312" w:cs="仿宋_GB2312"/>
          <w:color w:val="auto"/>
          <w:kern w:val="0"/>
          <w:sz w:val="32"/>
          <w:szCs w:val="32"/>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 w:eastAsia="zh-CN" w:bidi="ar"/>
        </w:rPr>
      </w:pPr>
      <w:r>
        <w:rPr>
          <w:rFonts w:hint="eastAsia" w:ascii="仿宋_GB2312" w:hAnsi="仿宋_GB2312" w:eastAsia="仿宋_GB2312" w:cs="仿宋_GB2312"/>
          <w:color w:val="auto"/>
          <w:kern w:val="0"/>
          <w:sz w:val="32"/>
          <w:szCs w:val="32"/>
          <w:lang w:val="en-US" w:eastAsia="zh-CN" w:bidi="ar"/>
        </w:rPr>
        <w:t>（二）</w:t>
      </w:r>
      <w:r>
        <w:rPr>
          <w:rFonts w:hint="eastAsia" w:ascii="仿宋_GB2312" w:hAnsi="仿宋_GB2312" w:eastAsia="仿宋_GB2312" w:cs="仿宋_GB2312"/>
          <w:color w:val="auto"/>
          <w:kern w:val="0"/>
          <w:sz w:val="32"/>
          <w:szCs w:val="32"/>
          <w:lang w:val="en" w:eastAsia="zh-CN" w:bidi="ar"/>
        </w:rPr>
        <w:t>各</w:t>
      </w:r>
      <w:r>
        <w:rPr>
          <w:rFonts w:hint="eastAsia" w:ascii="仿宋_GB2312" w:hAnsi="仿宋_GB2312" w:eastAsia="仿宋_GB2312" w:cs="仿宋_GB2312"/>
          <w:color w:val="auto"/>
          <w:kern w:val="0"/>
          <w:sz w:val="32"/>
          <w:szCs w:val="32"/>
          <w:lang w:val="en-US" w:eastAsia="zh-CN" w:bidi="ar"/>
        </w:rPr>
        <w:t>机构</w:t>
      </w:r>
      <w:r>
        <w:rPr>
          <w:rFonts w:hint="eastAsia" w:ascii="仿宋_GB2312" w:hAnsi="仿宋_GB2312" w:eastAsia="仿宋_GB2312" w:cs="仿宋_GB2312"/>
          <w:color w:val="auto"/>
          <w:kern w:val="0"/>
          <w:sz w:val="32"/>
          <w:szCs w:val="32"/>
          <w:lang w:val="en" w:eastAsia="zh-CN" w:bidi="ar"/>
        </w:rPr>
        <w:t>于</w:t>
      </w:r>
      <w:r>
        <w:rPr>
          <w:rFonts w:hint="eastAsia" w:ascii="仿宋_GB2312" w:hAnsi="仿宋_GB2312" w:eastAsia="仿宋_GB2312" w:cs="仿宋_GB2312"/>
          <w:color w:val="auto"/>
          <w:kern w:val="0"/>
          <w:sz w:val="32"/>
          <w:szCs w:val="32"/>
          <w:lang w:val="en-US" w:eastAsia="zh-CN" w:bidi="ar"/>
        </w:rPr>
        <w:t>每月15日之前将康复训练服务登记表电子档交</w:t>
      </w:r>
      <w:r>
        <w:rPr>
          <w:rFonts w:hint="eastAsia" w:ascii="仿宋_GB2312" w:hAnsi="仿宋_GB2312" w:eastAsia="仿宋_GB2312" w:cs="仿宋_GB2312"/>
          <w:color w:val="auto"/>
          <w:kern w:val="0"/>
          <w:sz w:val="32"/>
          <w:szCs w:val="32"/>
          <w:lang w:val="en" w:eastAsia="zh-CN" w:bidi="ar"/>
        </w:rPr>
        <w:t>市残疾儿童教养学校</w:t>
      </w:r>
      <w:r>
        <w:rPr>
          <w:rFonts w:hint="eastAsia" w:ascii="仿宋_GB2312" w:hAnsi="仿宋_GB2312" w:eastAsia="仿宋_GB2312" w:cs="仿宋_GB2312"/>
          <w:color w:val="auto"/>
          <w:kern w:val="0"/>
          <w:sz w:val="32"/>
          <w:szCs w:val="32"/>
          <w:lang w:val="en-US" w:eastAsia="zh-CN" w:bidi="ar"/>
        </w:rPr>
        <w:t>进行</w:t>
      </w:r>
      <w:r>
        <w:rPr>
          <w:rFonts w:hint="eastAsia" w:ascii="仿宋_GB2312" w:hAnsi="仿宋_GB2312" w:eastAsia="仿宋_GB2312" w:cs="仿宋_GB2312"/>
          <w:color w:val="auto"/>
          <w:kern w:val="0"/>
          <w:sz w:val="32"/>
          <w:szCs w:val="32"/>
          <w:lang w:val="en" w:eastAsia="zh-CN" w:bidi="ar"/>
        </w:rPr>
        <w:t>初审。</w:t>
      </w:r>
      <w:r>
        <w:rPr>
          <w:rFonts w:hint="eastAsia" w:ascii="仿宋_GB2312" w:hAnsi="仿宋_GB2312" w:eastAsia="仿宋_GB2312" w:cs="仿宋_GB2312"/>
          <w:color w:val="auto"/>
          <w:kern w:val="0"/>
          <w:sz w:val="32"/>
          <w:szCs w:val="32"/>
          <w:lang w:val="en-US" w:eastAsia="zh-CN" w:bidi="ar"/>
        </w:rPr>
        <w:t>审核无误后，各机构将相关纸质资料（签名盖章）邮寄给</w:t>
      </w:r>
      <w:r>
        <w:rPr>
          <w:rFonts w:hint="eastAsia" w:ascii="仿宋_GB2312" w:hAnsi="仿宋_GB2312" w:eastAsia="仿宋_GB2312" w:cs="仿宋_GB2312"/>
          <w:color w:val="auto"/>
          <w:kern w:val="0"/>
          <w:sz w:val="32"/>
          <w:szCs w:val="32"/>
          <w:lang w:val="en" w:eastAsia="zh-CN" w:bidi="ar"/>
        </w:rPr>
        <w:t>教养</w:t>
      </w:r>
      <w:r>
        <w:rPr>
          <w:rFonts w:hint="eastAsia" w:ascii="仿宋_GB2312" w:hAnsi="仿宋_GB2312" w:eastAsia="仿宋_GB2312" w:cs="仿宋_GB2312"/>
          <w:color w:val="auto"/>
          <w:kern w:val="0"/>
          <w:sz w:val="32"/>
          <w:szCs w:val="32"/>
          <w:lang w:val="en-US" w:eastAsia="zh-CN" w:bidi="ar"/>
        </w:rPr>
        <w:t>学校，扫描件发送至指定邮箱。</w:t>
      </w:r>
      <w:r>
        <w:rPr>
          <w:rFonts w:hint="eastAsia" w:ascii="仿宋_GB2312" w:hAnsi="仿宋_GB2312" w:eastAsia="仿宋_GB2312" w:cs="仿宋_GB2312"/>
          <w:color w:val="auto"/>
          <w:kern w:val="0"/>
          <w:sz w:val="32"/>
          <w:szCs w:val="32"/>
          <w:lang w:val="en" w:eastAsia="zh-CN" w:bidi="ar"/>
        </w:rPr>
        <w:t>市残联将根据结算金额通知定点机构开具票据，进行划拨操作。</w:t>
      </w:r>
    </w:p>
    <w:p>
      <w:pPr>
        <w:numPr>
          <w:ilvl w:val="0"/>
          <w:numId w:val="0"/>
        </w:numPr>
        <w:spacing w:line="574" w:lineRule="exact"/>
        <w:ind w:firstLine="640" w:firstLineChars="200"/>
        <w:jc w:val="both"/>
        <w:rPr>
          <w:rFonts w:hint="eastAsia" w:ascii="黑体" w:hAnsi="黑体" w:eastAsia="黑体" w:cs="黑体"/>
          <w:b w:val="0"/>
          <w:bCs w:val="0"/>
          <w:color w:val="auto"/>
          <w:kern w:val="0"/>
          <w:sz w:val="32"/>
          <w:szCs w:val="32"/>
          <w:lang w:val="en" w:eastAsia="zh-CN" w:bidi="ar"/>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kern w:val="0"/>
          <w:sz w:val="32"/>
          <w:szCs w:val="32"/>
          <w:lang w:val="en" w:eastAsia="zh-CN" w:bidi="ar"/>
        </w:rPr>
        <w:t>注意事项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eastAsia="仿宋_GB2312" w:cs="仿宋_GB2312"/>
          <w:color w:val="auto"/>
          <w:sz w:val="32"/>
          <w:szCs w:val="32"/>
          <w:lang w:val="en-US" w:eastAsia="zh-CN"/>
        </w:rPr>
        <w:t>残疾儿童民办定点康复服务机构</w:t>
      </w:r>
      <w:r>
        <w:rPr>
          <w:rFonts w:hint="eastAsia" w:ascii="仿宋_GB2312" w:hAnsi="仿宋_GB2312" w:eastAsia="仿宋_GB2312" w:cs="仿宋_GB2312"/>
          <w:color w:val="auto"/>
          <w:kern w:val="0"/>
          <w:sz w:val="32"/>
          <w:szCs w:val="32"/>
          <w:lang w:val="en-US" w:eastAsia="zh-CN" w:bidi="ar"/>
        </w:rPr>
        <w:t>应与残疾儿童监护人充分沟通，双方商定减免方式，明确告知监护人相关的救助条件和补助标准，同时将每月的救助名单进行公示。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（二）残疾儿童医疗定点康复服务机构应先对残疾儿童提供康复训练，根据训练的项目按救助的标准每月在</w:t>
      </w:r>
      <w:r>
        <w:rPr>
          <w:rFonts w:hint="eastAsia" w:ascii="仿宋_GB2312" w:hAnsi="仿宋_GB2312" w:eastAsia="仿宋_GB2312" w:cs="仿宋_GB2312"/>
          <w:color w:val="auto"/>
          <w:kern w:val="0"/>
          <w:sz w:val="32"/>
          <w:szCs w:val="32"/>
          <w:lang w:val="en-US" w:eastAsia="zh-CN" w:bidi="ar"/>
        </w:rPr>
        <w:t>表8</w:t>
      </w:r>
      <w:r>
        <w:rPr>
          <w:rFonts w:hint="eastAsia" w:ascii="仿宋_GB2312" w:hAnsi="仿宋_GB2312" w:eastAsia="仿宋_GB2312" w:cs="仿宋_GB2312"/>
          <w:color w:val="auto"/>
          <w:kern w:val="0"/>
          <w:sz w:val="32"/>
          <w:szCs w:val="32"/>
          <w:lang w:val="en-US" w:eastAsia="zh-CN" w:bidi="ar"/>
        </w:rPr>
        <w:t>登记表进行记账处理，月终连同</w:t>
      </w:r>
      <w:r>
        <w:rPr>
          <w:rFonts w:hint="eastAsia" w:ascii="仿宋_GB2312" w:hAnsi="仿宋_GB2312" w:eastAsia="仿宋_GB2312" w:cs="仿宋_GB2312"/>
          <w:color w:val="auto"/>
          <w:kern w:val="0"/>
          <w:sz w:val="32"/>
          <w:szCs w:val="32"/>
          <w:lang w:val="en-US" w:eastAsia="zh-CN" w:bidi="ar"/>
        </w:rPr>
        <w:t>表9</w:t>
      </w:r>
      <w:r>
        <w:rPr>
          <w:rFonts w:hint="eastAsia" w:ascii="仿宋_GB2312" w:hAnsi="仿宋_GB2312" w:eastAsia="仿宋_GB2312" w:cs="仿宋_GB2312"/>
          <w:color w:val="auto"/>
          <w:kern w:val="0"/>
          <w:sz w:val="32"/>
          <w:szCs w:val="32"/>
          <w:lang w:val="en-US" w:eastAsia="zh-CN" w:bidi="ar"/>
        </w:rPr>
        <w:t>结算表等结算资料一起交市残联进行</w:t>
      </w:r>
      <w:bookmarkStart w:id="0" w:name="_GoBack"/>
      <w:bookmarkEnd w:id="0"/>
      <w:r>
        <w:rPr>
          <w:rFonts w:hint="eastAsia" w:ascii="仿宋_GB2312" w:hAnsi="仿宋_GB2312" w:eastAsia="仿宋_GB2312" w:cs="仿宋_GB2312"/>
          <w:color w:val="auto"/>
          <w:kern w:val="0"/>
          <w:sz w:val="32"/>
          <w:szCs w:val="32"/>
          <w:lang w:val="en-US" w:eastAsia="zh-CN" w:bidi="ar"/>
        </w:rPr>
        <w:t>结算。</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（三）新增残疾儿童的纸质申请材料由意向服务机构负责连同结算资料一起交市残联。</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表6：</w:t>
      </w:r>
      <w:r>
        <w:rPr>
          <w:rFonts w:hint="eastAsia" w:ascii="仿宋_GB2312" w:hAnsi="仿宋_GB2312" w:eastAsia="仿宋_GB2312" w:cs="仿宋_GB2312"/>
          <w:color w:val="auto"/>
          <w:kern w:val="0"/>
          <w:sz w:val="32"/>
          <w:szCs w:val="32"/>
          <w:lang w:val="en-US" w:eastAsia="zh-CN" w:bidi="ar"/>
        </w:rPr>
        <w:t>中山市残疾儿童康复训练服务全日制登记表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val="en-US" w:eastAsia="zh-CN"/>
        </w:rPr>
        <w:t>表7：</w:t>
      </w:r>
      <w:r>
        <w:rPr>
          <w:rFonts w:hint="eastAsia" w:ascii="仿宋_GB2312" w:hAnsi="仿宋_GB2312" w:eastAsia="仿宋_GB2312" w:cs="仿宋_GB2312"/>
          <w:color w:val="auto"/>
          <w:kern w:val="0"/>
          <w:sz w:val="32"/>
          <w:szCs w:val="32"/>
          <w:lang w:val="en-US" w:eastAsia="zh-CN" w:bidi="ar"/>
        </w:rPr>
        <w:t>中山市残疾儿童康复训练服务非全日制登记表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eastAsia="zh-CN"/>
        </w:rPr>
      </w:pPr>
      <w:r>
        <w:rPr>
          <w:rFonts w:hint="eastAsia" w:ascii="仿宋" w:hAnsi="仿宋" w:eastAsia="仿宋" w:cs="仿宋"/>
          <w:color w:val="auto"/>
          <w:sz w:val="32"/>
          <w:szCs w:val="40"/>
          <w:highlight w:val="none"/>
          <w:lang w:val="en-US" w:eastAsia="zh-CN"/>
        </w:rPr>
        <w:t>表8：</w:t>
      </w:r>
      <w:r>
        <w:rPr>
          <w:rFonts w:hint="eastAsia" w:ascii="仿宋_GB2312" w:hAnsi="仿宋_GB2312" w:eastAsia="仿宋_GB2312" w:cs="仿宋_GB2312"/>
          <w:color w:val="auto"/>
          <w:kern w:val="0"/>
          <w:sz w:val="32"/>
          <w:szCs w:val="32"/>
          <w:lang w:val="en-US" w:eastAsia="zh-CN" w:bidi="ar"/>
        </w:rPr>
        <w:t>中山市残疾儿童康复训练服务登记表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40"/>
          <w:highlight w:val="none"/>
          <w:lang w:val="en-US" w:eastAsia="zh-CN"/>
        </w:rPr>
      </w:pPr>
      <w:r>
        <w:rPr>
          <w:rFonts w:hint="eastAsia" w:ascii="仿宋" w:hAnsi="仿宋" w:eastAsia="仿宋" w:cs="仿宋"/>
          <w:color w:val="auto"/>
          <w:sz w:val="32"/>
          <w:szCs w:val="40"/>
          <w:highlight w:val="none"/>
          <w:lang w:eastAsia="zh-CN"/>
        </w:rPr>
        <w:t>表</w:t>
      </w:r>
      <w:r>
        <w:rPr>
          <w:rFonts w:hint="eastAsia" w:ascii="仿宋" w:hAnsi="仿宋" w:eastAsia="仿宋" w:cs="仿宋"/>
          <w:color w:val="auto"/>
          <w:sz w:val="32"/>
          <w:szCs w:val="40"/>
          <w:highlight w:val="none"/>
          <w:lang w:val="en-US" w:eastAsia="zh-CN"/>
        </w:rPr>
        <w:t>9：</w:t>
      </w:r>
      <w:r>
        <w:rPr>
          <w:rFonts w:hint="eastAsia" w:ascii="仿宋_GB2312" w:hAnsi="仿宋_GB2312" w:eastAsia="仿宋_GB2312" w:cs="仿宋_GB2312"/>
          <w:color w:val="auto"/>
          <w:kern w:val="0"/>
          <w:sz w:val="32"/>
          <w:szCs w:val="32"/>
          <w:lang w:val="en-US" w:eastAsia="zh-CN" w:bidi="ar"/>
        </w:rPr>
        <w:t>中山市残疾儿童康复救助结算汇总表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 w:hAnsi="仿宋" w:eastAsia="仿宋" w:cs="仿宋"/>
          <w:color w:val="auto"/>
          <w:sz w:val="32"/>
          <w:szCs w:val="40"/>
          <w:highlight w:val="none"/>
          <w:lang w:val="en-US" w:eastAsia="zh-CN"/>
        </w:rPr>
        <w:t>表10：</w:t>
      </w:r>
      <w:r>
        <w:rPr>
          <w:rFonts w:hint="eastAsia" w:ascii="仿宋_GB2312" w:hAnsi="仿宋_GB2312" w:eastAsia="仿宋_GB2312" w:cs="仿宋_GB2312"/>
          <w:color w:val="auto"/>
          <w:kern w:val="0"/>
          <w:sz w:val="32"/>
          <w:szCs w:val="32"/>
          <w:lang w:val="en-US" w:eastAsia="zh-CN" w:bidi="ar"/>
        </w:rPr>
        <w:t>中山市残疾儿童康复训练效果评估表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kern w:val="0"/>
          <w:sz w:val="32"/>
          <w:szCs w:val="32"/>
          <w:lang w:val="en-US" w:eastAsia="zh-CN" w:bidi="ar"/>
        </w:rPr>
      </w:pPr>
    </w:p>
    <w:p>
      <w:pPr>
        <w:rPr>
          <w:color w:val="auto"/>
        </w:rPr>
      </w:pPr>
    </w:p>
    <w:sectPr>
      <w:footerReference r:id="rId3" w:type="default"/>
      <w:pgSz w:w="11906" w:h="16838"/>
      <w:pgMar w:top="1440" w:right="1800" w:bottom="1440" w:left="1800" w:header="851" w:footer="992" w:gutter="0"/>
      <w:pgNumType w:fmt="decimal" w:start="1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880E0"/>
    <w:multiLevelType w:val="singleLevel"/>
    <w:tmpl w:val="A14880E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TA1NWQ5OGU3MTI2YTU1MThmYzcyZjE1ZjA3NjUifQ=="/>
  </w:docVars>
  <w:rsids>
    <w:rsidRoot w:val="23533668"/>
    <w:rsid w:val="057B1CE0"/>
    <w:rsid w:val="0B2731C8"/>
    <w:rsid w:val="1AFA515C"/>
    <w:rsid w:val="23533668"/>
    <w:rsid w:val="2E7E7DC6"/>
    <w:rsid w:val="3F644CCC"/>
    <w:rsid w:val="418C1776"/>
    <w:rsid w:val="45B0358E"/>
    <w:rsid w:val="60686D06"/>
    <w:rsid w:val="6C4A4EA7"/>
    <w:rsid w:val="6F1E109E"/>
    <w:rsid w:val="716E577F"/>
    <w:rsid w:val="725914CC"/>
    <w:rsid w:val="77377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986</Words>
  <Characters>993</Characters>
  <Lines>0</Lines>
  <Paragraphs>0</Paragraphs>
  <TotalTime>4</TotalTime>
  <ScaleCrop>false</ScaleCrop>
  <LinksUpToDate>false</LinksUpToDate>
  <CharactersWithSpaces>994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2022-05-14T02:04:00Z</dcterms:created>
  <dc:creator>磊</dc:creator>
  <cp:lastModifiedBy>磊</cp:lastModifiedBy>
  <cp:lastPrinted>2022-05-18T02:22:35Z</cp:lastPrinted>
  <dcterms:modified xsi:type="dcterms:W3CDTF">2022-05-18T02:24:24Z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5293E98FBB7045AAA33AE728E48D6DFB</vt:lpwstr>
  </property>
</Properties>
</file>