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75"/>
          <w:sz w:val="44"/>
          <w:szCs w:val="44"/>
        </w:rPr>
      </w:pPr>
      <w:bookmarkStart w:id="0" w:name="_GoBack"/>
      <w:bookmarkEnd w:id="0"/>
    </w:p>
    <w:p>
      <w:pPr>
        <w:pStyle w:val="4"/>
        <w:rPr>
          <w:rFonts w:hint="eastAsia" w:ascii="方正小标宋简体" w:hAnsi="方正小标宋简体" w:eastAsia="方正小标宋简体" w:cs="方正小标宋简体"/>
          <w:color w:val="FF0000"/>
          <w:w w:val="75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FF0000"/>
          <w:w w:val="75"/>
          <w:sz w:val="44"/>
          <w:szCs w:val="44"/>
        </w:rPr>
      </w:pPr>
    </w:p>
    <w:p>
      <w:pPr>
        <w:pStyle w:val="2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关于2024年度我市残疾儿童康复训练救助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有关事项的补充通告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根据2023年12月8日发布的《关于2024年度我市残疾儿童康复训练救助有关事项的通告》，结合实际情况和时间安排，现就有关事项补充通告如下：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救助时间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救助时间从受理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时间次月开始计算，受理时间以镇街残联（或镇街授权村居）出具的受理回执为准。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救助条件和标准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根据《中山市残疾儿童康复救助实施细则》，0-6岁残疾儿童康复救助条件和标准详见附件1，2024年度3-12月的康复训练周数详见附件2。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康复机构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2024年度残疾儿童康复救助项目预估3月中下旬开评标，为保障残疾儿童享受康复训练救助的权益，将根据以下情况进行相应救助：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（一）根据《中华人民共和国政府采购法》与2023年度的中标机构协商签订补充协议，承接2024年3月份的残疾儿童康复服务，具体康复机构名单详见附件3。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2024年4月至12月，残疾儿童只有在新的中标机构进行康复训练才可以享受相关救助，具体名单敬请留意中山市残联官网。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附件：1.中山市残疾儿童康复救助条件和标准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2.2024年度3-12月康复训练周数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3.2024年3月份残疾儿童康复救助项目康复机构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中山市残疾人联合会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2024年1月30日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中山市残疾儿童康复救助条件和标准</w:t>
      </w:r>
    </w:p>
    <w:tbl>
      <w:tblPr>
        <w:tblStyle w:val="6"/>
        <w:tblpPr w:leftFromText="180" w:rightFromText="180" w:vertAnchor="text" w:horzAnchor="page" w:tblpX="1341" w:tblpY="279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3533"/>
        <w:gridCol w:w="5896"/>
        <w:gridCol w:w="2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康复形式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康复时长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救助条件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全日制康复训练</w:t>
            </w:r>
          </w:p>
        </w:tc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每个训练日康复训练时间不少于5小时，每周单训不少于1小时。训练日：指除法定节假日及周六周日休息日外的工作日。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实际训练日天数≥当月训练日天数的70％（四舍五入取整数），可全额享受对应等级的救助标准。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二级及困难：3000元/人/月；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三、四级：2400元/人/月。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实际训练日天数＜当月训练日天数的70％（四舍五入取整数），可按实际康复训练天数享受对应等级的救助标准。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二级及困难：120元/人/天；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三、四级：100元/人/天。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非全日制康复训练</w:t>
            </w:r>
          </w:p>
        </w:tc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每个训练日康复训练时间不少于3小时，每周単训不少于1小时。训练日：指除法定节假日及周六周日休息日外的工作日。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实际训练日天数≥当月训练日天数的70％（四舍五入取整数），可全额享受对应等级的救助标准。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二级及困难：1500元/人/月；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三、四级：1200元/人/月。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实际训练日天数＜当月训练日天数的70％（四舍五入取整数），可按实际康复训练天数享受对应等级的救助标准。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及困难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：60元/人/天；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三、四级：50元/人/天。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每周单训不少于3次，每次不少于1小时。（法定节假日如春节及国庆长假等除外，当周跨月的情况以训练日天数多的月份计算）。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实际康复周数＝应训周数，可全额享受对应等级的救助标准。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二级及困难：1500元/人/月；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三、四级：1200元/人/月。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实际康复周数＜应训周数，可按实际康复周数享受对应等级的救助标准。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及困难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：350元/人/周；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三、四级：300元/人/周。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每周开展不少于3小时且康复效果与上述模式相当的集体教学。（法定节假日如春节及国庆长假等除外，当周跨月的情况以训练日天数多的月份计算）。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实际康复周数＝应训周数，可全额享受对应等级的救助标准。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二级及困难：1500元/人/月；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三、四级：1200元/人/月。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实际康复周数＜应训周数，可按实际康复周数享受对应等级的救助标准。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及困难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：350元/人/周；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三、四级：300元/人/周。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注意：1. 在民办定点康复服务机构康复训练，需满足康复训练时长要求方可享受救助；</w:t>
      </w:r>
    </w:p>
    <w:p>
      <w:pPr>
        <w:numPr>
          <w:ilvl w:val="0"/>
          <w:numId w:val="11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在医疗定点康复服务机构康复训练，不受上述限定，按实际康复训练费用救助，每月最高不超非全日制的救助标准。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2024年度3-12月康复训练周数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2024年3月共四周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2024年4月共四周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（班）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（班）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2024年5月共四周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5（休）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11（班）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2024年6月共四周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9（休）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2024年7月共五周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8.1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8.2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2024年8月共四周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合并在7月第五周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2024年9月共四周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14（班）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15（休）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29（班）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2024年10月共四周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6（休）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7（休）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12（班）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11.1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2024年11月共四周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合并在10月第四周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2024年12月共四周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16" w:leftChars="284" w:hanging="1120" w:hangingChars="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备注：1.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训练日指除法定节假日及周六周日休息日外的工作日。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14" w:leftChars="683" w:hanging="280" w:hanging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2.当周跨月的情况以训练日天数多的月份计算。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2024年3月份残疾儿童康复救助项目康复机构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565"/>
        <w:gridCol w:w="2130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服务资质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听力、言语、 肢体、智力、孤独症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中山市孙文东路2号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听力、言语、 肢体、智力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中山市西区康欣路3号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听力、言语、 肢体、智力、孤独症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中山市东区城桂路6号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听力、言语、 肢体、智力、孤独症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中山市火炬开发区逸仙路123号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中山市石岐苏华赞医院（中山市康复医院）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听力、言语、 肢体、智力、孤独症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中山市石岐区莲员东路19号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中山市广济医院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肢体、智力、孤独症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中山市南头镇同乐中路120号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中山爱达康康复医院有限公司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肢体、智力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中山市火炬开发区南祥路6号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中山市小榄博华特殊教育学校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智力、孤独症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中山市小榄镇环境路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（小榄二中旁）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中山市星希望儿童训练中心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智力、孤独症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中山市东区中山四路紫马岭综合市场2楼2卡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中山市阳光天使康复训练中心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智力、孤独症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中山市港口镇木河迳西路11号13栋80、81卡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中山市春田树康复训练中心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智力、孤独症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中山市西区蓝波路9号蓝波水岸华庭5卡之一层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中山市阳光天使社会工作服务中心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智力、孤独症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中山市东区银通街19号10卡2 层、11卡2层及12卡2层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中山市筑爱健康咨询有限公司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智力、孤独症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中山市古镇镇曹二长安路89号富都花园二层东面第1卡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中山市暖星教育咨询有限公司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智力、孤独症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中山市三乡镇金光大道华丰花园七区2幢2层2卡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中山市星语教育信息咨询服务有限公司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中山市西区沙朗金港路1号金恒商业楼9卡商铺二层之一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中山市融学星园教育培训中心有限公司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中山市石岐区孙文东路50号半山翠苑3/4座二层（之一）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中山市沙溪智慧树幼儿园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孤独症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中山市沙溪镇坎溪工业区28号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EAB7F"/>
    <w:multiLevelType w:val="singleLevel"/>
    <w:tmpl w:val="820EAB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B5B2289"/>
    <w:multiLevelType w:val="singleLevel"/>
    <w:tmpl w:val="8B5B22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E5206F"/>
    <w:multiLevelType w:val="singleLevel"/>
    <w:tmpl w:val="CBE520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D26F57B"/>
    <w:multiLevelType w:val="singleLevel"/>
    <w:tmpl w:val="CD26F5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DBC880F"/>
    <w:multiLevelType w:val="singleLevel"/>
    <w:tmpl w:val="DDBC88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DFCC700"/>
    <w:multiLevelType w:val="singleLevel"/>
    <w:tmpl w:val="DDFCC700"/>
    <w:lvl w:ilvl="0" w:tentative="0">
      <w:start w:val="2"/>
      <w:numFmt w:val="decimal"/>
      <w:suff w:val="space"/>
      <w:lvlText w:val="%1."/>
      <w:lvlJc w:val="left"/>
    </w:lvl>
  </w:abstractNum>
  <w:abstractNum w:abstractNumId="6">
    <w:nsid w:val="F6CFE073"/>
    <w:multiLevelType w:val="singleLevel"/>
    <w:tmpl w:val="F6CFE07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622752A"/>
    <w:multiLevelType w:val="singleLevel"/>
    <w:tmpl w:val="062275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32AE0E5"/>
    <w:multiLevelType w:val="singleLevel"/>
    <w:tmpl w:val="432AE0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5D3BCDB9"/>
    <w:multiLevelType w:val="singleLevel"/>
    <w:tmpl w:val="5D3BCD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7B4DB60C"/>
    <w:multiLevelType w:val="singleLevel"/>
    <w:tmpl w:val="7B4DB6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1E6A"/>
    <w:rsid w:val="46201594"/>
    <w:rsid w:val="4FFF6AD0"/>
    <w:rsid w:val="557BE14B"/>
    <w:rsid w:val="766ECFDD"/>
    <w:rsid w:val="7B7FF559"/>
    <w:rsid w:val="7BF7B0DD"/>
    <w:rsid w:val="7DFD815D"/>
    <w:rsid w:val="7EFFA392"/>
    <w:rsid w:val="7FDA7E5C"/>
    <w:rsid w:val="7FFB1E6A"/>
    <w:rsid w:val="9FBCEA67"/>
    <w:rsid w:val="ACEB96CD"/>
    <w:rsid w:val="B73D1EDF"/>
    <w:rsid w:val="CEFE8EA7"/>
    <w:rsid w:val="E23F185F"/>
    <w:rsid w:val="F78C0250"/>
    <w:rsid w:val="F9FC82CD"/>
    <w:rsid w:val="FABF32D2"/>
    <w:rsid w:val="FB6B6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sz w:val="44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2882</Words>
  <Characters>3264</Characters>
  <Lines>0</Lines>
  <Paragraphs>0</Paragraphs>
  <TotalTime>6.33333333333333</TotalTime>
  <ScaleCrop>false</ScaleCrop>
  <LinksUpToDate>false</LinksUpToDate>
  <CharactersWithSpaces>3281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2024-01-29T17:23:00Z</dcterms:created>
  <dc:creator>greatwall</dc:creator>
  <cp:lastModifiedBy>WPS_1652535511</cp:lastModifiedBy>
  <dcterms:modified xsi:type="dcterms:W3CDTF">2024-02-01T08:01:19Z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F33FE523300047D2AD5F2CA1CB665F3A_13</vt:lpwstr>
  </property>
</Properties>
</file>